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D7" w:rsidRPr="00DE7158" w:rsidRDefault="001342D7" w:rsidP="001342D7">
      <w:pPr>
        <w:pStyle w:val="2"/>
        <w:rPr>
          <w:sz w:val="28"/>
          <w:szCs w:val="28"/>
        </w:rPr>
      </w:pPr>
      <w:r w:rsidRPr="00DE7158">
        <w:rPr>
          <w:rFonts w:eastAsia="Times New Roman"/>
          <w:sz w:val="28"/>
          <w:szCs w:val="28"/>
          <w:lang w:eastAsia="ru-RU"/>
        </w:rPr>
        <w:t>Методы и системы защиты информации</w:t>
      </w:r>
      <w:r w:rsidR="002F6C3F" w:rsidRPr="00DE7158">
        <w:rPr>
          <w:rFonts w:eastAsia="Times New Roman"/>
          <w:sz w:val="28"/>
          <w:szCs w:val="28"/>
          <w:lang w:eastAsia="ru-RU"/>
        </w:rPr>
        <w:t>, информационная безопасность</w:t>
      </w:r>
    </w:p>
    <w:p w:rsidR="00DE7158" w:rsidRDefault="001342D7" w:rsidP="00DE7158">
      <w:pPr>
        <w:pStyle w:val="a3"/>
        <w:spacing w:after="0" w:afterAutospacing="0"/>
        <w:rPr>
          <w:rStyle w:val="a4"/>
        </w:rPr>
      </w:pPr>
      <w:r>
        <w:t xml:space="preserve">Направление: </w:t>
      </w:r>
      <w:r>
        <w:rPr>
          <w:rStyle w:val="a4"/>
        </w:rPr>
        <w:t>ИНФОРМАЦИОННАЯ БЕЗОПАСНОСТЬ</w:t>
      </w:r>
    </w:p>
    <w:p w:rsidR="001342D7" w:rsidRDefault="00DE7158" w:rsidP="00DE7158">
      <w:pPr>
        <w:pStyle w:val="a3"/>
        <w:spacing w:before="0" w:beforeAutospacing="0"/>
      </w:pPr>
      <w:r w:rsidRPr="00DE7158">
        <w:rPr>
          <w:rStyle w:val="a4"/>
          <w:b w:val="0"/>
        </w:rPr>
        <w:t>Уровень:</w:t>
      </w:r>
      <w:r>
        <w:rPr>
          <w:rStyle w:val="a4"/>
        </w:rPr>
        <w:t xml:space="preserve"> Аспирантура</w:t>
      </w:r>
      <w:r w:rsidR="001342D7">
        <w:br/>
        <w:t xml:space="preserve">Код: </w:t>
      </w:r>
      <w:r w:rsidR="001342D7">
        <w:rPr>
          <w:rStyle w:val="a4"/>
        </w:rPr>
        <w:t>10.06.01</w:t>
      </w:r>
      <w:r w:rsidR="001342D7">
        <w:br/>
        <w:t xml:space="preserve">Документ об образовании, степень или квалификация: </w:t>
      </w:r>
      <w:r w:rsidR="001342D7">
        <w:rPr>
          <w:rStyle w:val="a4"/>
        </w:rPr>
        <w:t>Исследователь. Преподаватель-исследователь</w:t>
      </w:r>
      <w:r w:rsidR="001342D7">
        <w:t xml:space="preserve"> </w:t>
      </w:r>
    </w:p>
    <w:p w:rsidR="001342D7" w:rsidRPr="00DE7158" w:rsidRDefault="001342D7" w:rsidP="001342D7">
      <w:pPr>
        <w:pStyle w:val="a3"/>
      </w:pPr>
      <w:r>
        <w:t xml:space="preserve">Язык обучения: </w:t>
      </w:r>
      <w:r>
        <w:rPr>
          <w:rStyle w:val="a4"/>
        </w:rPr>
        <w:t>русский, английский</w:t>
      </w:r>
      <w:r>
        <w:br/>
        <w:t xml:space="preserve">Форма обучения: </w:t>
      </w:r>
      <w:r>
        <w:rPr>
          <w:rStyle w:val="a4"/>
        </w:rPr>
        <w:t>очная</w:t>
      </w:r>
      <w:r>
        <w:br/>
        <w:t xml:space="preserve">Продолжительность: </w:t>
      </w:r>
      <w:r>
        <w:rPr>
          <w:rStyle w:val="a4"/>
        </w:rPr>
        <w:t>4 года</w:t>
      </w:r>
      <w:r>
        <w:br/>
        <w:t xml:space="preserve">Возможность бесплатного обучения: </w:t>
      </w:r>
      <w:r>
        <w:rPr>
          <w:rStyle w:val="a4"/>
        </w:rPr>
        <w:t>есть</w:t>
      </w:r>
      <w:bookmarkStart w:id="0" w:name="_GoBack"/>
      <w:bookmarkEnd w:id="0"/>
    </w:p>
    <w:p w:rsidR="001342D7" w:rsidRDefault="001342D7" w:rsidP="001342D7">
      <w:pPr>
        <w:pStyle w:val="pgrey"/>
      </w:pPr>
      <w:r>
        <w:t xml:space="preserve">Куратор программы: </w:t>
      </w:r>
      <w:proofErr w:type="spellStart"/>
      <w:r>
        <w:rPr>
          <w:rStyle w:val="a4"/>
        </w:rPr>
        <w:t>Епишкина</w:t>
      </w:r>
      <w:proofErr w:type="spellEnd"/>
      <w:r>
        <w:rPr>
          <w:rStyle w:val="a4"/>
        </w:rPr>
        <w:t xml:space="preserve"> Анна Васильевна</w:t>
      </w:r>
      <w:r>
        <w:br/>
        <w:t xml:space="preserve">Телефон: </w:t>
      </w:r>
      <w:r>
        <w:rPr>
          <w:rStyle w:val="a4"/>
        </w:rPr>
        <w:t>+7 (495) 788-56-99, доб. 9842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5"/>
          </w:rPr>
          <w:t xml:space="preserve">AVEpishkina@mephi.ru </w:t>
        </w:r>
      </w:hyperlink>
    </w:p>
    <w:p w:rsidR="00BA11E2" w:rsidRDefault="00BA11E2" w:rsidP="00BA11E2">
      <w:pPr>
        <w:pStyle w:val="a3"/>
      </w:pPr>
      <w:r>
        <w:rPr>
          <w:b/>
          <w:bCs/>
        </w:rPr>
        <w:t>Выпускающая кафедра:</w:t>
      </w:r>
      <w:r>
        <w:t xml:space="preserve">   </w:t>
      </w:r>
      <w:proofErr w:type="spellStart"/>
      <w:r>
        <w:t>Криптология</w:t>
      </w:r>
      <w:proofErr w:type="spellEnd"/>
      <w:r>
        <w:t xml:space="preserve"> и дискретная математика (№ 42)</w:t>
      </w:r>
    </w:p>
    <w:p w:rsidR="00BA11E2" w:rsidRDefault="00BA11E2" w:rsidP="00BA11E2">
      <w:pPr>
        <w:pStyle w:val="a3"/>
      </w:pPr>
      <w:r>
        <w:rPr>
          <w:b/>
          <w:bCs/>
        </w:rPr>
        <w:t xml:space="preserve">Цели программы </w:t>
      </w:r>
    </w:p>
    <w:p w:rsidR="00BA11E2" w:rsidRDefault="00BA11E2" w:rsidP="00BA11E2">
      <w:pPr>
        <w:pStyle w:val="a3"/>
      </w:pPr>
      <w:r>
        <w:t>Цель программы - дать выпускнику основные гуманитарные, социальные, экономические, математические и естественнонаучные знания,  подготовить аспиранта, готового успешно работать в сфере деятельности, связанной с защитой информации, обработкой данных, постановкой и решением задач математического моделирования систем защиты информации, эффективным применением вычислительной техники, разработкой наукоемкого программного обеспечения и другими областями прикладной математики и информатики, обладающего универсальными и предметн</w:t>
      </w:r>
      <w:proofErr w:type="gramStart"/>
      <w:r>
        <w:t>о-</w:t>
      </w:r>
      <w:proofErr w:type="gramEnd"/>
      <w:r>
        <w:t xml:space="preserve"> специализированными компетенциями, способствующими его социальной мобильности и устойчивости на рынке труда.</w:t>
      </w:r>
    </w:p>
    <w:p w:rsidR="00BA11E2" w:rsidRDefault="00BA11E2" w:rsidP="00BA11E2">
      <w:pPr>
        <w:pStyle w:val="a3"/>
      </w:pPr>
      <w:r>
        <w:rPr>
          <w:b/>
          <w:bCs/>
        </w:rPr>
        <w:t xml:space="preserve">Область профессиональной деятельности </w:t>
      </w:r>
    </w:p>
    <w:p w:rsidR="00BA11E2" w:rsidRDefault="00BA11E2" w:rsidP="00BA11E2">
      <w:pPr>
        <w:pStyle w:val="a3"/>
      </w:pPr>
      <w:r>
        <w:t>Сферы науки, техники и технологии, охватывающие совокупность проблем, связанных с исследованием, разработкой, совершенствованием и применением моделей, методов, технологий, средств и систем защиты информации, а также обеспечением информационной безопасности объектов и процессов обработки, передачи информации во всех сферах деятельности от внешних и внутренних угроз;  образовательная деятельность в области информационной безопасности.</w:t>
      </w:r>
    </w:p>
    <w:p w:rsidR="00BA11E2" w:rsidRDefault="00BA11E2" w:rsidP="00BA11E2">
      <w:pPr>
        <w:pStyle w:val="a3"/>
      </w:pPr>
      <w:r>
        <w:rPr>
          <w:b/>
          <w:bCs/>
        </w:rPr>
        <w:t>Объекты профессиональной деятельности</w:t>
      </w:r>
      <w:r>
        <w:t xml:space="preserve"> </w:t>
      </w:r>
    </w:p>
    <w:p w:rsidR="00BA11E2" w:rsidRDefault="00BA11E2" w:rsidP="00BA11E2">
      <w:pPr>
        <w:pStyle w:val="a3"/>
      </w:pPr>
      <w:r>
        <w:t>Защищаемые объекты информатизации, автоматизированные системы, информационно-аналитические системы, информационн</w:t>
      </w:r>
      <w:proofErr w:type="gramStart"/>
      <w:r>
        <w:t>о-</w:t>
      </w:r>
      <w:proofErr w:type="gramEnd"/>
      <w:r>
        <w:t xml:space="preserve"> телекоммуникационные сети и системы и иные информационные системы, а также входящие в них технические и программные средства; автоматизированные системы в защищенном исполнении; методы, способы и технологии обеспечения информационной безопасности объектов информатизации, автоматизированных, информационно-аналитических, информационно- телекоммуникационных и иных информационных систем; методы анализа и проектирования защищенных автоматизированных и информационно-аналитических </w:t>
      </w:r>
      <w:r>
        <w:lastRenderedPageBreak/>
        <w:t>систем, информационн</w:t>
      </w:r>
      <w:proofErr w:type="gramStart"/>
      <w:r>
        <w:t>о-</w:t>
      </w:r>
      <w:proofErr w:type="gramEnd"/>
      <w:r>
        <w:t xml:space="preserve"> телекоммуникационных сетей и систем и иных информационных систем, а также входящих в них технических и программных средств; модели, методы сбора, обработки, хранения и передачи защищаемой информации, а также методы приема, обработки и передачи используемых сигналов; </w:t>
      </w:r>
      <w:r>
        <w:br/>
        <w:t xml:space="preserve">модели, методы и системы управления информационной безопасностью; </w:t>
      </w:r>
      <w:proofErr w:type="gramStart"/>
      <w:r>
        <w:t>системы, комплексы и средства противодействия техническим разведкам, методы их анализа и проектирования;  методы, системы и средства контроля и оценки защищенности информации; образовательный процесс в области информационной безопасности; методы и модели защиты информации с использованием квантово-механических принципов; системы, комплексы и средства защиты информации при использовании технологии облачных вычислений;  методы аудита информационной безопасности интеллектуальных систем управления зданиями/городской инфраструктурой.</w:t>
      </w:r>
      <w:proofErr w:type="gramEnd"/>
    </w:p>
    <w:p w:rsidR="00BA11E2" w:rsidRDefault="00BA11E2" w:rsidP="00BA11E2">
      <w:pPr>
        <w:pStyle w:val="a3"/>
      </w:pPr>
      <w:r>
        <w:rPr>
          <w:b/>
          <w:bCs/>
        </w:rPr>
        <w:t xml:space="preserve">Особенности учебного плана </w:t>
      </w:r>
    </w:p>
    <w:p w:rsidR="00BA11E2" w:rsidRDefault="00BA11E2" w:rsidP="00BA11E2">
      <w:pPr>
        <w:pStyle w:val="a3"/>
      </w:pPr>
      <w:proofErr w:type="gramStart"/>
      <w:r>
        <w:t>В составе базовой части модуля Дисциплины (модули) реализуются дисциплины, направленные на подготовку к сдаче кандидатских экзаменов, которые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  <w:r>
        <w:t xml:space="preserve"> </w:t>
      </w:r>
      <w:proofErr w:type="gramStart"/>
      <w:r>
        <w:t xml:space="preserve">В составе вариативной части модуля Дисциплины (модули) реализуются дисциплины направленные на подготовку к исследовательской и преподавательской деятельностям, которые являются обязательными для освоения обучающимся независимо от направленности программы аспирантуры, которую он осваивает. </w:t>
      </w:r>
      <w:proofErr w:type="gramEnd"/>
    </w:p>
    <w:p w:rsidR="00BA11E2" w:rsidRDefault="00BA11E2" w:rsidP="00BA11E2">
      <w:pPr>
        <w:pStyle w:val="a3"/>
      </w:pPr>
      <w:r>
        <w:t xml:space="preserve">В Блок 2 "Практики" входят практики по получению профессиональных умений и опыта профессиональной деятельности (в том числе педагогическая практика). Педагогическая практика является обязательной. </w:t>
      </w:r>
    </w:p>
    <w:p w:rsidR="00BA11E2" w:rsidRDefault="00BA11E2" w:rsidP="00BA11E2">
      <w:pPr>
        <w:pStyle w:val="a3"/>
      </w:pPr>
      <w:r>
        <w:t xml:space="preserve">В Блок 3 «Научные исследования» входят научно-исследовательская деятельность и подготовка научно-квалификационной работы (диссертации) на </w:t>
      </w:r>
      <w:r>
        <w:br/>
        <w:t>соискание ученой степени кандидата наук.</w:t>
      </w:r>
    </w:p>
    <w:p w:rsidR="00BA11E2" w:rsidRDefault="00BA11E2" w:rsidP="00BA11E2">
      <w:pPr>
        <w:pStyle w:val="a3"/>
      </w:pPr>
      <w:r>
        <w:t xml:space="preserve">В Блок 4 «Государственная итоговая аттестация» входят подготовка к сдаче и сдача государственного экзамена, а также представление научного </w:t>
      </w:r>
      <w:r>
        <w:br/>
        <w:t xml:space="preserve">доклада об основных результатах подготовленной научно-квалификационной работы (диссертации), оформленной в соответствии с требованиями, </w:t>
      </w:r>
      <w:r>
        <w:br/>
        <w:t>устанавливаемыми Министерством образования и науки Российской Федерации.</w:t>
      </w:r>
    </w:p>
    <w:p w:rsidR="00BA11E2" w:rsidRDefault="00BA11E2" w:rsidP="00BA11E2">
      <w:pPr>
        <w:pStyle w:val="a3"/>
      </w:pPr>
      <w:r>
        <w:rPr>
          <w:b/>
          <w:bCs/>
        </w:rPr>
        <w:t xml:space="preserve">Перечень предприятий для прохождения практики и трудоустройства выпускников </w:t>
      </w:r>
    </w:p>
    <w:p w:rsidR="00BA11E2" w:rsidRDefault="00BA11E2" w:rsidP="00BA11E2">
      <w:pPr>
        <w:pStyle w:val="a3"/>
      </w:pPr>
      <w:r>
        <w:t>Федеральная служба безопасности (ФСБ России), ФГУП СНПО «Элерон», ОАО «</w:t>
      </w:r>
      <w:proofErr w:type="spellStart"/>
      <w:r>
        <w:t>Инфотекс</w:t>
      </w:r>
      <w:proofErr w:type="spellEnd"/>
      <w:r>
        <w:t>», ФГУП КЦ «</w:t>
      </w:r>
      <w:proofErr w:type="spellStart"/>
      <w:r>
        <w:t>Атомбезопасность</w:t>
      </w:r>
      <w:proofErr w:type="spellEnd"/>
      <w:r>
        <w:t xml:space="preserve">», НТЦ «Атлас», ЗАО «КРОК инкорпорейтед», ЗАО «Позитив </w:t>
      </w:r>
      <w:proofErr w:type="spellStart"/>
      <w:r>
        <w:t>Текнолоджиз</w:t>
      </w:r>
      <w:proofErr w:type="spellEnd"/>
      <w:r>
        <w:t>», ЗАО «</w:t>
      </w:r>
      <w:proofErr w:type="spellStart"/>
      <w:r>
        <w:t>Гринатом</w:t>
      </w:r>
      <w:proofErr w:type="spellEnd"/>
      <w:r>
        <w:t>», ООО «КРИПТО-ПРО».</w:t>
      </w:r>
    </w:p>
    <w:p w:rsidR="00012DEB" w:rsidRDefault="00012DEB"/>
    <w:sectPr w:rsidR="000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6F"/>
    <w:rsid w:val="00012DEB"/>
    <w:rsid w:val="001342D7"/>
    <w:rsid w:val="002F6C3F"/>
    <w:rsid w:val="00BA11E2"/>
    <w:rsid w:val="00BE1C75"/>
    <w:rsid w:val="00C81C6F"/>
    <w:rsid w:val="00D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134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2D7"/>
    <w:rPr>
      <w:b/>
      <w:bCs/>
    </w:rPr>
  </w:style>
  <w:style w:type="paragraph" w:customStyle="1" w:styleId="pgrey">
    <w:name w:val="pgrey"/>
    <w:basedOn w:val="a"/>
    <w:rsid w:val="0013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4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2D7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2D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42D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134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2D7"/>
    <w:rPr>
      <w:b/>
      <w:bCs/>
    </w:rPr>
  </w:style>
  <w:style w:type="paragraph" w:customStyle="1" w:styleId="pgrey">
    <w:name w:val="pgrey"/>
    <w:basedOn w:val="a"/>
    <w:rsid w:val="0013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34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2D7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2D7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42D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pishkina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dcterms:created xsi:type="dcterms:W3CDTF">2016-09-23T08:01:00Z</dcterms:created>
  <dcterms:modified xsi:type="dcterms:W3CDTF">2017-09-15T13:12:00Z</dcterms:modified>
</cp:coreProperties>
</file>