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5F" w:rsidRPr="000B2F84" w:rsidRDefault="00010E5F" w:rsidP="00010E5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0B2F84">
        <w:rPr>
          <w:rFonts w:ascii="Times New Roman" w:hAnsi="Times New Roman" w:cs="Times New Roman"/>
          <w:b/>
          <w:lang w:val="en-US"/>
        </w:rPr>
        <w:t xml:space="preserve">Abstract of the </w:t>
      </w:r>
      <w:proofErr w:type="spellStart"/>
      <w:r w:rsidRPr="000B2F84">
        <w:rPr>
          <w:rFonts w:ascii="Times New Roman" w:hAnsi="Times New Roman" w:cs="Times New Roman"/>
          <w:b/>
          <w:lang w:val="en-US"/>
        </w:rPr>
        <w:t>programme</w:t>
      </w:r>
      <w:proofErr w:type="spellEnd"/>
    </w:p>
    <w:p w:rsidR="00010E5F" w:rsidRDefault="00010E5F" w:rsidP="00010E5F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10E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08.02.01 Construction and operation of buildings</w:t>
      </w:r>
    </w:p>
    <w:p w:rsidR="0005728F" w:rsidRPr="00010E5F" w:rsidRDefault="0005728F" w:rsidP="00010E5F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10E5F" w:rsidRPr="0005728F" w:rsidRDefault="00010E5F" w:rsidP="0005728F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728F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Program Title:</w:t>
      </w:r>
      <w:r w:rsidRPr="0005728F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 xml:space="preserve"> </w:t>
      </w:r>
      <w:r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Construction and operation of buildings </w:t>
      </w:r>
    </w:p>
    <w:p w:rsidR="00010E5F" w:rsidRPr="0005728F" w:rsidRDefault="00010E5F" w:rsidP="0005728F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728F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Objectives of the </w:t>
      </w:r>
      <w:proofErr w:type="spellStart"/>
      <w:r w:rsidRPr="0005728F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programme</w:t>
      </w:r>
      <w:proofErr w:type="spellEnd"/>
      <w:r w:rsidRPr="0005728F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:</w:t>
      </w:r>
      <w:r w:rsidRPr="0005728F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 xml:space="preserve"> </w:t>
      </w:r>
      <w:r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Training technicians of </w:t>
      </w:r>
      <w:r w:rsidR="00C054E7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construction </w:t>
      </w:r>
      <w:r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technologies possessing the general and professional competences providing their demand in the professional sphere.</w:t>
      </w:r>
    </w:p>
    <w:p w:rsidR="00C054E7" w:rsidRPr="0005728F" w:rsidRDefault="00C054E7" w:rsidP="0005728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</w:pPr>
      <w:r w:rsidRPr="0005728F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Training course duration:</w:t>
      </w:r>
      <w:r w:rsidRPr="0005728F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 xml:space="preserve"> 3 years and 10 months of full-time training</w:t>
      </w:r>
    </w:p>
    <w:p w:rsidR="00010E5F" w:rsidRPr="0005728F" w:rsidRDefault="00C054E7" w:rsidP="0005728F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728F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Professional activity field:</w:t>
      </w:r>
      <w:r w:rsidRPr="0005728F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 xml:space="preserve"> </w:t>
      </w:r>
      <w:r w:rsidR="00185230">
        <w:rPr>
          <w:rFonts w:ascii="Times New Roman" w:hAnsi="Times New Roman" w:cs="Times New Roman"/>
          <w:szCs w:val="28"/>
          <w:lang w:val="en-US"/>
        </w:rPr>
        <w:t>O</w:t>
      </w:r>
      <w:r w:rsidR="00185230" w:rsidRPr="00631F72">
        <w:rPr>
          <w:rFonts w:ascii="Times New Roman" w:hAnsi="Times New Roman" w:cs="Times New Roman"/>
          <w:szCs w:val="28"/>
          <w:lang w:val="en-US"/>
        </w:rPr>
        <w:t>rganizing</w:t>
      </w:r>
      <w:r w:rsidR="00185230" w:rsidRPr="00DF4604">
        <w:rPr>
          <w:szCs w:val="28"/>
          <w:lang w:val="en-US"/>
        </w:rPr>
        <w:t xml:space="preserve"> 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</w:t>
      </w:r>
      <w:r w:rsidR="00FE20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doing</w:t>
      </w:r>
      <w:r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work </w:t>
      </w:r>
      <w:r w:rsidR="007D43D1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design</w:t>
      </w:r>
      <w:r w:rsidR="007D43D1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construction, operation, re</w:t>
      </w:r>
      <w:r w:rsidR="007D43D1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storing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reconstruction of buildings.</w:t>
      </w:r>
    </w:p>
    <w:p w:rsidR="00010E5F" w:rsidRPr="0005728F" w:rsidRDefault="007D43D1" w:rsidP="0005728F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728F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Professional activity objects:</w:t>
      </w:r>
      <w:r w:rsidRPr="0005728F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 xml:space="preserve"> 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Construction objects (civil, industrial and agricultural buildings and constructions); construction materials, </w:t>
      </w:r>
      <w:r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items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r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structures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construction </w:t>
      </w:r>
      <w:r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vehicles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05728F">
        <w:rPr>
          <w:rFonts w:ascii="Times New Roman" w:hAnsi="Times New Roman" w:cs="Times New Roman"/>
          <w:sz w:val="24"/>
          <w:szCs w:val="24"/>
          <w:lang w:val="en-US"/>
        </w:rPr>
        <w:t>normative and technical documentation;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technological processes </w:t>
      </w:r>
      <w:r w:rsidR="00CB31AC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building 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design</w:t>
      </w:r>
      <w:r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construction and operation and their constructive elements; primary labor collectives.</w:t>
      </w:r>
    </w:p>
    <w:p w:rsidR="00010E5F" w:rsidRPr="0005728F" w:rsidRDefault="007D43D1" w:rsidP="0005728F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728F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Professional activity types of graduates:</w:t>
      </w:r>
      <w:r w:rsidRPr="0005728F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 xml:space="preserve"> 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Participation in design</w:t>
      </w:r>
      <w:r w:rsidR="002B512E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buildings, technological processes </w:t>
      </w:r>
      <w:r w:rsidR="002B512E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performance in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construction, operation and reconstruction of </w:t>
      </w:r>
      <w:r w:rsidR="002B512E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buildings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B512E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workers’ 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activity </w:t>
      </w:r>
      <w:r w:rsidR="00185230">
        <w:rPr>
          <w:rFonts w:ascii="Times New Roman" w:hAnsi="Times New Roman" w:cs="Times New Roman"/>
          <w:szCs w:val="28"/>
          <w:lang w:val="en-US"/>
        </w:rPr>
        <w:t>o</w:t>
      </w:r>
      <w:r w:rsidR="00185230" w:rsidRPr="00631F72">
        <w:rPr>
          <w:rFonts w:ascii="Times New Roman" w:hAnsi="Times New Roman" w:cs="Times New Roman"/>
          <w:szCs w:val="28"/>
          <w:lang w:val="en-US"/>
        </w:rPr>
        <w:t>rganizing</w:t>
      </w:r>
      <w:r w:rsidR="00185230" w:rsidRPr="00DF4604">
        <w:rPr>
          <w:szCs w:val="28"/>
          <w:lang w:val="en-US"/>
        </w:rPr>
        <w:t xml:space="preserve"> </w:t>
      </w:r>
      <w:r w:rsidR="00CB31AC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performing </w:t>
      </w:r>
      <w:r w:rsidR="002B512E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civil and erection jobs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operation and reconstruction of buildings</w:t>
      </w:r>
      <w:r w:rsidR="009673F2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work 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organization </w:t>
      </w:r>
      <w:r w:rsidR="009673F2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operation and reconstruction of </w:t>
      </w:r>
      <w:r w:rsidR="009673F2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buildings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perform</w:t>
      </w:r>
      <w:r w:rsidR="009673F2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ing 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work </w:t>
      </w:r>
      <w:r w:rsidR="009673F2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the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profession </w:t>
      </w:r>
      <w:r w:rsidR="009673F2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“the P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lasterer</w:t>
      </w:r>
      <w:r w:rsidR="009673F2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05728F" w:rsidRDefault="009673F2" w:rsidP="0005728F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728F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Curriculum characteristics:</w:t>
      </w:r>
      <w:r w:rsidRPr="0005728F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 xml:space="preserve"> 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curriculum provides all necessary competences for the organization and </w:t>
      </w:r>
      <w:r w:rsidR="00B20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doing</w:t>
      </w:r>
      <w:r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work </w:t>
      </w:r>
      <w:r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design</w:t>
      </w:r>
      <w:r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construction, operation, </w:t>
      </w:r>
      <w:r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restoring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reconstruction of buildings. </w:t>
      </w:r>
    </w:p>
    <w:p w:rsidR="00010E5F" w:rsidRPr="0005728F" w:rsidRDefault="009673F2" w:rsidP="0005728F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728F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Disciplines and interdisciplinary courses:</w:t>
      </w:r>
      <w:r w:rsidRPr="0005728F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 xml:space="preserve"> 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"Technical mechanics", "Engineering graphics", "</w:t>
      </w:r>
      <w:r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Principles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geodesy", "Work rationing", "</w:t>
      </w:r>
      <w:r w:rsidR="00CB31AC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Technological process organization in building construction,  operation and reconstruction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", "</w:t>
      </w:r>
      <w:r w:rsidR="00CB31AC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Workers’ activity management when performing civil and erection jobs, operation </w:t>
      </w:r>
      <w:r w:rsidR="00A87D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reconstruction of buildings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", "Operation of buildings", "Reconstruction of buildings", "</w:t>
      </w:r>
      <w:r w:rsidR="00CB31AC" w:rsidRPr="000572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Mastering the profession of 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Plasterer".</w:t>
      </w:r>
    </w:p>
    <w:p w:rsidR="00A05017" w:rsidRPr="0005728F" w:rsidRDefault="0005728F" w:rsidP="0005728F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728F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The basic enterprises for practical training and employment are 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enterprise</w:t>
      </w:r>
      <w:r w:rsidR="00745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</w:t>
      </w:r>
      <w:proofErr w:type="spellStart"/>
      <w:r w:rsidRPr="0005728F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FSUE</w:t>
      </w:r>
      <w:proofErr w:type="spellEnd"/>
      <w:r w:rsidRPr="0005728F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 xml:space="preserve"> "</w:t>
      </w:r>
      <w:proofErr w:type="spellStart"/>
      <w:r w:rsidRPr="0005728F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Mayak</w:t>
      </w:r>
      <w:proofErr w:type="spellEnd"/>
      <w:r w:rsidRPr="0005728F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" Production Association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construction companies of </w:t>
      </w:r>
      <w:proofErr w:type="spellStart"/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Oz</w:t>
      </w:r>
      <w:r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rsk</w:t>
      </w:r>
      <w:proofErr w:type="spellEnd"/>
      <w:r w:rsidR="00010E5F" w:rsidRPr="000572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Chelyabinsk region.</w:t>
      </w:r>
    </w:p>
    <w:p w:rsidR="00A05017" w:rsidRPr="0005728F" w:rsidRDefault="00A05017" w:rsidP="0005728F">
      <w:pPr>
        <w:tabs>
          <w:tab w:val="left" w:pos="142"/>
        </w:tabs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5017" w:rsidRPr="00010E5F" w:rsidRDefault="00A05017" w:rsidP="00253DCD">
      <w:pPr>
        <w:autoSpaceDE w:val="0"/>
        <w:autoSpaceDN w:val="0"/>
        <w:adjustRightInd w:val="0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A05017" w:rsidRPr="00010E5F" w:rsidRDefault="00A05017" w:rsidP="00253DCD">
      <w:pPr>
        <w:autoSpaceDE w:val="0"/>
        <w:autoSpaceDN w:val="0"/>
        <w:adjustRightInd w:val="0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A05017" w:rsidRPr="00010E5F" w:rsidRDefault="00A05017" w:rsidP="00253DCD">
      <w:pPr>
        <w:autoSpaceDE w:val="0"/>
        <w:autoSpaceDN w:val="0"/>
        <w:adjustRightInd w:val="0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253DCD" w:rsidRPr="00010E5F" w:rsidRDefault="00253DCD" w:rsidP="00076584">
      <w:pPr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253DCD" w:rsidRPr="00010E5F" w:rsidRDefault="00253DCD" w:rsidP="00076584">
      <w:pPr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253DCD" w:rsidRPr="00010E5F" w:rsidRDefault="00253DCD" w:rsidP="00076584">
      <w:pPr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253DCD" w:rsidRPr="00010E5F" w:rsidRDefault="00253DCD" w:rsidP="00076584">
      <w:pPr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sectPr w:rsidR="00253DCD" w:rsidRPr="00010E5F" w:rsidSect="00076584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2A" w:rsidRDefault="00AA4E2A" w:rsidP="00076584">
      <w:pPr>
        <w:spacing w:after="0" w:line="240" w:lineRule="auto"/>
      </w:pPr>
      <w:r>
        <w:separator/>
      </w:r>
    </w:p>
  </w:endnote>
  <w:endnote w:type="continuationSeparator" w:id="0">
    <w:p w:rsidR="00AA4E2A" w:rsidRDefault="00AA4E2A" w:rsidP="0007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84" w:rsidRDefault="00076584">
    <w:pPr>
      <w:pStyle w:val="a6"/>
      <w:jc w:val="right"/>
    </w:pPr>
  </w:p>
  <w:p w:rsidR="00076584" w:rsidRDefault="000765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2A" w:rsidRDefault="00AA4E2A" w:rsidP="00076584">
      <w:pPr>
        <w:spacing w:after="0" w:line="240" w:lineRule="auto"/>
      </w:pPr>
      <w:r>
        <w:separator/>
      </w:r>
    </w:p>
  </w:footnote>
  <w:footnote w:type="continuationSeparator" w:id="0">
    <w:p w:rsidR="00AA4E2A" w:rsidRDefault="00AA4E2A" w:rsidP="0007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44EE"/>
    <w:multiLevelType w:val="multilevel"/>
    <w:tmpl w:val="6352D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1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39"/>
    <w:rsid w:val="00010E5F"/>
    <w:rsid w:val="00016232"/>
    <w:rsid w:val="00055D88"/>
    <w:rsid w:val="0005728F"/>
    <w:rsid w:val="00076584"/>
    <w:rsid w:val="001847DC"/>
    <w:rsid w:val="00185230"/>
    <w:rsid w:val="001945E1"/>
    <w:rsid w:val="00253DCD"/>
    <w:rsid w:val="002B512E"/>
    <w:rsid w:val="00745A0E"/>
    <w:rsid w:val="007D43D1"/>
    <w:rsid w:val="00821867"/>
    <w:rsid w:val="00853C59"/>
    <w:rsid w:val="00917639"/>
    <w:rsid w:val="00926674"/>
    <w:rsid w:val="009673F2"/>
    <w:rsid w:val="009E4150"/>
    <w:rsid w:val="00A05017"/>
    <w:rsid w:val="00A87DD0"/>
    <w:rsid w:val="00AA40E0"/>
    <w:rsid w:val="00AA4E2A"/>
    <w:rsid w:val="00B2003B"/>
    <w:rsid w:val="00B372D7"/>
    <w:rsid w:val="00BD0440"/>
    <w:rsid w:val="00BD727A"/>
    <w:rsid w:val="00C054E7"/>
    <w:rsid w:val="00CB31AC"/>
    <w:rsid w:val="00E12A25"/>
    <w:rsid w:val="00EE1B2F"/>
    <w:rsid w:val="00EE5AFB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65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584"/>
  </w:style>
  <w:style w:type="paragraph" w:styleId="a6">
    <w:name w:val="footer"/>
    <w:basedOn w:val="a"/>
    <w:link w:val="a7"/>
    <w:uiPriority w:val="99"/>
    <w:unhideWhenUsed/>
    <w:rsid w:val="0007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65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584"/>
  </w:style>
  <w:style w:type="paragraph" w:styleId="a6">
    <w:name w:val="footer"/>
    <w:basedOn w:val="a"/>
    <w:link w:val="a7"/>
    <w:uiPriority w:val="99"/>
    <w:unhideWhenUsed/>
    <w:rsid w:val="0007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A3E2B-71EE-4962-80C8-58B52C87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2020-09-22T13:59:00Z</dcterms:created>
  <dcterms:modified xsi:type="dcterms:W3CDTF">2020-09-22T13:59:00Z</dcterms:modified>
</cp:coreProperties>
</file>