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Регламент проведения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Всероссийского конкурса студенческих проектов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«Российская государственность» 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Общие положения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Регламент Всероссийского конкурса студенческих проектов «Российская государственность» (далее – Регламент) разработан в соответствии с Положением о Всероссийском конкурсе студенческих проектов по теме «Российская государственность» (далее – Конкурс), утверждённым 27 мая 2025 г. заместителем Министра науки и высшего образования Российской Федерации О.В. Петровой и ректором РГГУ А.В. Логиновым.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Всероссийский конкурс студенческих проектов «Российская государственность» проводится в два этапа в следующие сроки: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июня - 30 сентября 2025 г. - региональный этап;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4-7 ноября 2025 г. - федеральный этап.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Региональный этап проводится в форме выполнения заданий в дистанционном формате в режиме онлайн с использованием информационно-телекоммуникационной сети «Интернет» (далее – сеть «Интернет») на площадках следующих вузов: 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ФГАОУ ВО «Дальневосточный федеральный университет»;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ФГАОУ ВО «Южный федеральный университет»;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ФГБОУ ВО «Санкт-Петербургский государственный университет»;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ФГБОУ ВО «Государственный академический университет гуманитарных наук»;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ФГАОУ ВО «Национальный исследовательский ядерный университет «МИФИ»;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ФГАОУ ВО «Северо-Кавказский федеральный университет»;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ФГБОУ ВО «Новосибирский университет экономики и управления»;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ФГАОУ ВО «Уральский федеральный университет»;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ФГБОУ ВО «Вятский государственный университет»;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ФГАОУ ВО «Сибирский федеральный университет»;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ФГБОУ ВО «Ярославский государственный университет </w:t>
        <w:br/>
        <w:t xml:space="preserve">имени П.Г. Демидова». 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Федеральный этап проводится в очной форме в формате выполнения проектных заданий при непосредственном нахождении участника в аудитории.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Принять участие в испытании регионального этапа в дистанционном формате может любой обучающийся при наличии компьютера, имеющего доступ к сети «Интернет», а также обеспеченного двусторонней видео и аудио трансляцией с целью контроля за самостоятельностью выполнения заданий испытания.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Информирование участников реализуется посредством публикации информации в сети «Интернет» на странице РГГУ по адресу: </w:t>
      </w:r>
      <w:hyperlink r:id="rId2">
        <w:r>
          <w:rPr>
            <w:rStyle w:val="-"/>
            <w:rFonts w:cs="Times New Roman" w:ascii="Times New Roman" w:hAnsi="Times New Roman"/>
            <w:sz w:val="28"/>
            <w:szCs w:val="28"/>
          </w:rPr>
          <w:t>https://rsuh.ru/anons/rggu-provodit-vserossiyskiy-konkurs-studencheskikh-proektov-po-teme-rossiyskaya-gosudarstvennost-2025/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.</w:t>
      </w:r>
    </w:p>
    <w:p>
      <w:pPr>
        <w:pStyle w:val="ListParagraph"/>
        <w:tabs>
          <w:tab w:val="clear" w:pos="708"/>
          <w:tab w:val="left" w:pos="1276" w:leader="none"/>
        </w:tabs>
        <w:spacing w:lineRule="auto" w:line="360" w:before="0" w:after="0"/>
        <w:ind w:left="70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Регистрация участников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Регистрация участников проводится дистанционно в сети «Интернет» с помощью регистрационных форм, созданных образовательными организациями, указанными в п. 1.3 настоящего Регламента.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участию в Конкурсе допускаются обучающиеся всех форм обучения по образовательным программам высшего образования - бакалавриат, специалитет - по любым направлениям подготовки в образовательных организациях высшего образования, расположенных на территории Российской Федерации, включая их филиалы (независимо от места их нахождения), а также образовательных организаций высшего образования, расположенных за пределами Российской Федерации, учредителями которых является органы государственной власти Российской Федерации. 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Регистрация в региональном этапе Конкурса осуществляется в форме направления обучающимся электронной заявки о желании принять участие в Конкурсе через специальную электронную форму. Образовательная организация, которая приняла заявку сообщает о регистрации на электронную почту участника. 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Обязательным условием регистрации участника является представление им согласия на обработку персональных данных, а также согласия на обработку персональных данных, разрешенных субъектом персональных данных для распространения. Образцы этих документов направляются участникам на электронную почту. Участники должны заполнить документы по образцу, подписать и направить электронные копии организаторам (соорганизаторам) Конкурса. Участники заполняют документы по образцу, подписывают и направляют отсканированные копии организаторам (соорганизаторам) Конкурса посредством прикрепления к заявочной форме участника. 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Регистрационная форма, включая фамилию, имя и отчество участника, заполняется на русском языке. Участник несет ответственность за полноту и достоверность данных, указанных им в регистрационной форме. Претензии, связанные с неполным,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 В случае обнаружения неполной и/или недостоверной информации, Оргкомитет может принять решение о дисквалификации участника.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Совершая действия по регистрации, участник выражает согласие с нормами Регламента и Положением о Конкурсе.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оперативного разрешения технических проблем следует обращаться по телефону +7 (903) 743-09-87, +7 (916) 637-41-24 и электронной почте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MEChernyshov@mephi.ru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4">
        <w:r>
          <w:rPr>
            <w:rStyle w:val="-"/>
            <w:rFonts w:cs="Times New Roman" w:ascii="Times New Roman" w:hAnsi="Times New Roman"/>
            <w:sz w:val="28"/>
            <w:szCs w:val="28"/>
          </w:rPr>
          <w:t>NAMatveev@mephi.ru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tabs>
          <w:tab w:val="clear" w:pos="708"/>
          <w:tab w:val="left" w:pos="1276" w:leader="none"/>
        </w:tabs>
        <w:spacing w:lineRule="auto" w:line="360" w:before="0" w:after="0"/>
        <w:ind w:left="70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проведения состязаний регионального этапа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Испытания регионального этапа проводятся в очно-дистанционном формате с применением информационно-компьютерных технологий и технологий обеспечения качества и достоверности оценивания результатов в соответствии с расписанием, которое своевременно доводится до зарегистрированных участников посредством сообщения на электронную почту, адрес которых указан участниками при регистрации. Участники регионального этапа проходят формализованное задание в виде теста по тематикам учебной дисциплины «Основы российской государственности».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указанное в расписании время участник переходит по направленной ему ссылке и получает доступ к варианту задания. Время прохождения испытания – 60 минут. Время выполнения является единым для всех участников регионального этапа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истечении установленного времени система автоматически прекратит доступ участника к заданиям и учтет только те ответы, которые даны участником. Участник, используя активные элементы интерфейса персональной страницы, может завершить выполнение задания ранее установленного времени. Принять участие в испытании участник может только один раз с любого компьютера, имеющего доступ в сеть «Интернет».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технического сбоя участник может войти в систему проведения Конкурса повторно, если установленное время выполнения задания не закончилось.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технического сбоя, лишившего участника возможности принять участи в состязании не по его вине, участник в течение трех часов после завершения состязания вправе обратиться в Оргкомитет с письменным обращением, направленным на электронную почту по адресу: </w:t>
      </w:r>
      <w:hyperlink r:id="rId5">
        <w:r>
          <w:rPr>
            <w:rStyle w:val="-"/>
            <w:rFonts w:cs="Times New Roman" w:ascii="Times New Roman" w:hAnsi="Times New Roman"/>
            <w:sz w:val="28"/>
            <w:szCs w:val="28"/>
          </w:rPr>
          <w:t>MAMatveev@mephi.ru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6">
        <w:r>
          <w:rPr>
            <w:rStyle w:val="-"/>
            <w:rFonts w:cs="Times New Roman" w:ascii="Times New Roman" w:hAnsi="Times New Roman"/>
            <w:sz w:val="28"/>
            <w:szCs w:val="28"/>
          </w:rPr>
          <w:t>MEChernyshov@mephi.ru</w:t>
        </w:r>
      </w:hyperlink>
      <w:r>
        <w:rPr>
          <w:rFonts w:cs="Times New Roman" w:ascii="Times New Roman" w:hAnsi="Times New Roman"/>
          <w:sz w:val="28"/>
          <w:szCs w:val="28"/>
        </w:rPr>
        <w:t>. В данном обращении необходимо подробно описать произошедший инцидент с приложением скриншота экрана монитора компьютера с сообщением об ошибке. При условии признания причины технического сбоя уважительной и наличии возможности, Оргкомитет оказывает содействие участнику в повторном участии в состязании.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Прохождение испытания регионального этапа проходит с включенными камерами участников, которые позволяют установить самостоятельность прохождения испытания и неиспользование каких-либо вспомогательных материалов. В случае обнаружения нарушений организаторами со стороны участника в части использования вспомогательных материалов или нахождения иных лиц в помещении, которые осуществляют помощь в прохождении испытания, прохождение испытания на региональном этапе для такого участника прекращается.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Работы участников регионального этапа проверяются программно-аппаратным способом в части заданий с закрытыми ответами, а также экспертами в отношении заданий с открытыми ответами. В течение десяти дней по окончании испытания регионального этапа участники на электронную почту получают результаты прохождения испытания.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течение 7 рабочих дней по окончании испытания регионального этапа участники получают результаты прохождения испытания на электронную почту.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 имеет право в течение 24 часов после получения результатов испытания обратиться в Оргкомитет Конкурса с апелляцией на оценку вопросов с открытыми ответами. В случае удовлетворения апелляции, ранее выставленные баллы корректируются и определяются окончательные баллы участников регионального этапа.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Оргкомитет на основании данных, полученных от каждого вуза, на площадке которого проходило испытания регионального этапа формирует рейтинговую таблицу участников регионального этапа, упорядоченную по убыванию баллов, и публикует ее на странице сайта в сети «Интернет» РГГУ и вуза, на площадке которого проходил региональный этап.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рейтинговой таблицы Оргкомитет формирует список финалистов регионального этапа, которые определяются по каждой площадке, на которой происходило испытание регионального этапа Конкурса. Количество финалистов по каждой площадке устанавливается Оргкомитетом в диапазоне от 5 до 30 финалистов. Победители регионального этапа из числа финалистов определяются Оргкомитетом Конкурса на основе рейтинговых списков в соответствии с определенными Оргкомитетом квотами по каждой площадке, на которой происходило испытание регионального этапа Конкурса.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проведения состязаний федерального этапа в очной форме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Победители регионального этапа автоматически становятся участниками федерального этапа Конкурса в г. Москва.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Проезд к месту проведения Конкурса обеспечивается организациями высшего образования, в которых проходят обучение победители регионального Конкурса. Проживание и питание участников федерального этапа обеспечивается Оргкомитетом Конкурса.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состязаниям федерального этапа участники допускаются по предъявлении документа, удостоверяющего личность, а также при условии заполнения согласия на обработку персональных данных.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Участники, опоздавшие к началу состязаний не более чем на 30 минут, имеют право принять в них участие, но время выполнения заданий для них не продлевается. Участники, опоздавшие более чем на 30 минут, к состязаниям не допускаются.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время состязания участникам запрещается общаться и обмениваться любыми материалами и предметами, списывать самим и позволять списывать у себя, вставать без разрешения организаторов. Участники вправе использовать электронно-вычислительную технику, справочные материалы, письменные заметки, выполненные на любом носителе, и иные средства хранения и передачи информации, предоставленные Оргкомитетом Конкурса.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время состязаний выход участников из аудитории ограничен. При необходимости допускается выход участника из аудитории на 5-6 минут в сопровождении организаторов. За 15 минут до окончания состязания организатор имеет право отказать участнику в выходе из аудитории, если это создает помехи для других участников состязания.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Участники имеют право сдать работу досрочно. За 15 минут до окончания состязания организатор имеет право отказать участнику в досрочной сдаче работы, если это создает помехи для других участников состязания.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истечении установленного времени участники должны прекратить выполнение задания, иное рассматривается как нарушение правил участия в Конкурсе.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нарушения участником настоящего Регламента, организатор вправе удалить такого участника из аудитории, при этом он лишается права дальнейшего участия в Конкурсе без права обжалования принятого решения.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Отстранение участника оформляется актом за подписями не менее двух организаторов и личной подписью участника, свидетельствующей о том, что участник с принятым решением ознакомлен. Результаты участника по этому профилю аннулируются.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Выполнение конкурсных заданий 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Участники разделяются на группы по 5 тематическим секциям. В течение отведенного времени участник выполняет полученное задание и готовит материалы в форме презентации с использованием предоставленного Оргкомитетом шаблона и текстового документа, содержащего основные тезисы работы и использованные источники. На всех итоговых материалах участника, которые передаются жюри Конкурса для оценивания, должны быть указаны фамилия, имя и отчество (при наличии) участника. Участники защищают свои работы перед лицом созданного Оргкомитетом жюри. Жюри оценивает в совокупности представленные материалы, а также выступление участника.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 каждого участника доводится информация об оценке его работы. Участник имеет право подать апелляцию на полученные им результаты.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Жюри формирует и направляет в Оргкомитет Конкурса предложение о лучших работах по каждой секции. На основании предложений Жюри конкурса определяются победителями федерального этапа Конкурса.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выявления некорректных заимствований (плагиата) или других признаков, указывающих на выполнение работы с нарушением общепринятых правил академической этики участия жюри аннулирует результаты участника.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определения победителей Конкурса</w:t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Победители и призеры каждого этапа определяются на совместном заседании Оргкомитета и жюри. Оргкомитет оформляет решение протоколом и размещает списки победителей и призеров на странице Конкурса на сайте РГГУ в сети «Интернет».</w:t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Победители федерального этапа признаются победителями Конкурса.</w:t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Победителям Конкурса вручаются дипломы победителей Конкурса в торжественной обстановке. </w:t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Члены Оргкомитета, методической комиссии, жюри, имеющие в силу исполнения возложенных на них обязанностей,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 w:before="0" w:after="0"/>
        <w:ind w:left="5245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Приложение</w:t>
      </w:r>
      <w:r>
        <w:rPr>
          <w:rFonts w:cs="Times New Roman" w:ascii="Times New Roman" w:hAnsi="Times New Roman"/>
          <w:sz w:val="28"/>
          <w:szCs w:val="28"/>
        </w:rPr>
        <w:t xml:space="preserve"> к Регламенту проведения Всероссийского конкурса студенческих проектов по теме «Российская государственность» </w:t>
      </w:r>
    </w:p>
    <w:p>
      <w:pPr>
        <w:pStyle w:val="ListParagraph"/>
        <w:tabs>
          <w:tab w:val="clear" w:pos="708"/>
          <w:tab w:val="left" w:pos="1276" w:leader="none"/>
        </w:tabs>
        <w:spacing w:lineRule="auto" w:line="360" w:before="0" w:after="0"/>
        <w:ind w:left="432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Aptos" w:cs="Times New Roman"/>
          <w:b/>
          <w:bCs/>
          <w:sz w:val="28"/>
          <w:szCs w:val="28"/>
        </w:rPr>
      </w:pPr>
      <w:r>
        <w:rPr>
          <w:rFonts w:eastAsia="Aptos" w:cs="Times New Roman" w:ascii="Times New Roman" w:hAnsi="Times New Roman"/>
          <w:b/>
          <w:bCs/>
          <w:sz w:val="28"/>
          <w:szCs w:val="28"/>
        </w:rPr>
        <w:t xml:space="preserve">Регламент </w:t>
      </w:r>
    </w:p>
    <w:p>
      <w:pPr>
        <w:pStyle w:val="Normal"/>
        <w:spacing w:lineRule="auto" w:line="276"/>
        <w:jc w:val="center"/>
        <w:rPr>
          <w:rFonts w:ascii="Times New Roman" w:hAnsi="Times New Roman" w:eastAsia="Aptos" w:cs="Times New Roman"/>
          <w:b/>
          <w:bCs/>
          <w:sz w:val="28"/>
          <w:szCs w:val="28"/>
        </w:rPr>
      </w:pPr>
      <w:r>
        <w:rPr>
          <w:rFonts w:eastAsia="Aptos" w:cs="Times New Roman" w:ascii="Times New Roman" w:hAnsi="Times New Roman"/>
          <w:b/>
          <w:bCs/>
          <w:sz w:val="28"/>
          <w:szCs w:val="28"/>
        </w:rPr>
        <w:t>проведения и оценивания федерального этапа Всероссийского конкурса студенческих проектов по теме «Российская государственность»</w:t>
      </w:r>
    </w:p>
    <w:p>
      <w:pPr>
        <w:pStyle w:val="Normal"/>
        <w:spacing w:lineRule="auto" w:line="276"/>
        <w:ind w:firstLine="709"/>
        <w:jc w:val="center"/>
        <w:rPr>
          <w:rFonts w:ascii="Times New Roman" w:hAnsi="Times New Roman" w:eastAsia="Aptos" w:cs="Times New Roman"/>
          <w:b/>
          <w:bCs/>
          <w:sz w:val="28"/>
          <w:szCs w:val="28"/>
        </w:rPr>
      </w:pPr>
      <w:r>
        <w:rPr>
          <w:rFonts w:eastAsia="Aptos" w:cs="Times New Roman" w:ascii="Times New Roman" w:hAnsi="Times New Roman"/>
          <w:b/>
          <w:bCs/>
          <w:sz w:val="28"/>
          <w:szCs w:val="28"/>
        </w:rPr>
        <w:t>Формат проведения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Aptos" w:cs="Times New Roman"/>
          <w:sz w:val="28"/>
          <w:szCs w:val="28"/>
        </w:rPr>
      </w:pPr>
      <w:r>
        <w:rPr>
          <w:rFonts w:eastAsia="Aptos" w:cs="Times New Roman" w:ascii="Times New Roman" w:hAnsi="Times New Roman"/>
          <w:sz w:val="28"/>
          <w:szCs w:val="28"/>
        </w:rPr>
        <w:t>Каждый участник готовит индивидуальную презентацию в формате «печа-куча» - краткой презентации ограниченная по форме и продолжительности. Показывается 20 слайдов за 20 секунд, общая длительность выступления – 6 минут 40 секунд, переключение слайдов происходит автоматически.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Aptos" w:cs="Times New Roman"/>
          <w:sz w:val="28"/>
          <w:szCs w:val="28"/>
        </w:rPr>
      </w:pPr>
      <w:r>
        <w:rPr>
          <w:rFonts w:eastAsia="Aptos" w:cs="Times New Roman" w:ascii="Times New Roman" w:hAnsi="Times New Roman"/>
          <w:sz w:val="28"/>
          <w:szCs w:val="28"/>
        </w:rPr>
        <w:t>Темы презентаций определяются Оргкомитетом олимпиады и выдаются в день проведения олимпиады путем жеребьевки.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Aptos" w:cs="Times New Roman"/>
          <w:sz w:val="28"/>
          <w:szCs w:val="28"/>
        </w:rPr>
      </w:pPr>
      <w:r>
        <w:rPr>
          <w:rFonts w:eastAsia="Aptos" w:cs="Times New Roman" w:ascii="Times New Roman" w:hAnsi="Times New Roman"/>
          <w:sz w:val="28"/>
          <w:szCs w:val="28"/>
        </w:rPr>
        <w:t>Презентация должна включать только статические слайды (без видео и аудио). Слайды не должны быть перегружены текстом (не более 1–2 ключевых фраз), основной акцент делается на визуальных образах, схемах, картах, допустимо использование цитат.</w:t>
      </w:r>
    </w:p>
    <w:p>
      <w:pPr>
        <w:pStyle w:val="Normal"/>
        <w:spacing w:lineRule="auto" w:line="276"/>
        <w:ind w:firstLine="709"/>
        <w:rPr>
          <w:rFonts w:ascii="Times New Roman" w:hAnsi="Times New Roman" w:eastAsia="Aptos" w:cs="Times New Roman"/>
          <w:b/>
          <w:bCs/>
          <w:sz w:val="28"/>
          <w:szCs w:val="28"/>
        </w:rPr>
      </w:pPr>
      <w:r>
        <w:rPr>
          <w:rFonts w:eastAsia="Aptos" w:cs="Times New Roman" w:ascii="Times New Roman" w:hAnsi="Times New Roman"/>
          <w:b/>
          <w:bCs/>
          <w:sz w:val="28"/>
          <w:szCs w:val="28"/>
        </w:rPr>
        <w:t>Порядок проведения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Aptos" w:cs="Times New Roman"/>
          <w:sz w:val="28"/>
          <w:szCs w:val="28"/>
        </w:rPr>
      </w:pPr>
      <w:r>
        <w:rPr>
          <w:rFonts w:eastAsia="Aptos" w:cs="Times New Roman" w:ascii="Times New Roman" w:hAnsi="Times New Roman"/>
          <w:sz w:val="28"/>
          <w:szCs w:val="28"/>
        </w:rPr>
        <w:t>Участники выступают в порядке, установленном жеребьёвкой. На экране демонстрируется подготовленная участником презентация, слайды переключаются автоматически каждые 20 секунд. Выступление строго ограничено 6 минутами 40 секундами.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Aptos" w:cs="Times New Roman"/>
          <w:sz w:val="28"/>
          <w:szCs w:val="28"/>
        </w:rPr>
      </w:pPr>
      <w:r>
        <w:rPr>
          <w:rFonts w:eastAsia="Aptos" w:cs="Times New Roman" w:ascii="Times New Roman" w:hAnsi="Times New Roman"/>
          <w:sz w:val="28"/>
          <w:szCs w:val="28"/>
        </w:rPr>
        <w:t>- По окончании жюри имеет право задать 1-2 уточняющих вопроса, ответ на которые должен быть кратким и содержательным (не более 1 минуты на ответ).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Aptos" w:cs="Times New Roman"/>
          <w:sz w:val="28"/>
          <w:szCs w:val="28"/>
        </w:rPr>
      </w:pPr>
      <w:r>
        <w:rPr>
          <w:rFonts w:eastAsia="Aptos" w:cs="Times New Roman" w:ascii="Times New Roman" w:hAnsi="Times New Roman"/>
          <w:sz w:val="28"/>
          <w:szCs w:val="28"/>
        </w:rPr>
        <w:t>Нарушение регламента (например, превышение количества слайдов, вставка видео, отступление от формата) фиксируется и отражается в итоговой оценке.</w:t>
      </w:r>
    </w:p>
    <w:p>
      <w:pPr>
        <w:pStyle w:val="Normal"/>
        <w:spacing w:lineRule="auto" w:line="276"/>
        <w:ind w:firstLine="709"/>
        <w:rPr>
          <w:rFonts w:ascii="Times New Roman" w:hAnsi="Times New Roman" w:eastAsia="Aptos" w:cs="Times New Roman"/>
          <w:sz w:val="28"/>
          <w:szCs w:val="28"/>
        </w:rPr>
      </w:pPr>
      <w:r>
        <w:rPr>
          <w:rFonts w:eastAsia="Aptos" w:cs="Times New Roman" w:ascii="Times New Roman" w:hAnsi="Times New Roman"/>
          <w:b/>
          <w:bCs/>
          <w:sz w:val="28"/>
          <w:szCs w:val="28"/>
        </w:rPr>
        <w:t>Критерии</w:t>
      </w:r>
      <w:r>
        <w:rPr>
          <w:rFonts w:eastAsia="Aptos" w:cs="Times New Roman" w:ascii="Times New Roman" w:hAnsi="Times New Roman"/>
          <w:sz w:val="28"/>
          <w:szCs w:val="28"/>
        </w:rPr>
        <w:t xml:space="preserve"> </w:t>
      </w:r>
      <w:r>
        <w:rPr>
          <w:rFonts w:eastAsia="Aptos" w:cs="Times New Roman" w:ascii="Times New Roman" w:hAnsi="Times New Roman"/>
          <w:b/>
          <w:bCs/>
          <w:sz w:val="28"/>
          <w:szCs w:val="28"/>
        </w:rPr>
        <w:t>оценивания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Aptos" w:cs="Times New Roman"/>
          <w:sz w:val="28"/>
          <w:szCs w:val="28"/>
        </w:rPr>
      </w:pPr>
      <w:r>
        <w:rPr>
          <w:rFonts w:eastAsia="Aptos" w:cs="Times New Roman" w:ascii="Times New Roman" w:hAnsi="Times New Roman"/>
          <w:sz w:val="28"/>
          <w:szCs w:val="28"/>
        </w:rPr>
        <w:t>Выступления оцениваются по 10 критериям, объединённым в три группы: содержание, структура и форма. Каждый критерий оценивается от 0 до 5 баллов. Максимальный результат — 50 баллов. Подробные критерии представлены в таблице.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Aptos" w:cs="Times New Roman"/>
          <w:sz w:val="28"/>
          <w:szCs w:val="28"/>
        </w:rPr>
      </w:pPr>
      <w:r>
        <w:rPr>
          <w:rFonts w:eastAsia="Aptos" w:cs="Times New Roman" w:ascii="Times New Roman" w:hAnsi="Times New Roman"/>
          <w:sz w:val="28"/>
          <w:szCs w:val="28"/>
        </w:rPr>
      </w:r>
    </w:p>
    <w:tbl>
      <w:tblPr>
        <w:tblStyle w:val="afb"/>
        <w:tblW w:w="94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5"/>
        <w:gridCol w:w="3262"/>
        <w:gridCol w:w="4521"/>
        <w:gridCol w:w="1117"/>
      </w:tblGrid>
      <w:tr>
        <w:trPr>
          <w:trHeight w:val="334" w:hRule="atLeast"/>
        </w:trPr>
        <w:tc>
          <w:tcPr>
            <w:tcW w:w="5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9" w:hanging="0"/>
              <w:jc w:val="left"/>
              <w:rPr>
                <w:rFonts w:ascii="Times New Roman" w:hAnsi="Times New Roman" w:eastAsia="Aptos" w:cs="Times New Roman"/>
                <w:b/>
                <w:bCs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b/>
                <w:bCs/>
                <w:kern w:val="2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b/>
                <w:bCs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b/>
                <w:bCs/>
                <w:kern w:val="2"/>
                <w:sz w:val="28"/>
                <w:szCs w:val="28"/>
                <w:lang w:val="ru-RU" w:eastAsia="en-US" w:bidi="ar-SA"/>
              </w:rPr>
              <w:t>Критерий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b/>
                <w:bCs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b/>
                <w:bCs/>
                <w:kern w:val="2"/>
                <w:sz w:val="28"/>
                <w:szCs w:val="28"/>
                <w:lang w:val="ru-RU" w:eastAsia="en-US" w:bidi="ar-SA"/>
              </w:rPr>
              <w:t>Описание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b/>
                <w:bCs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b/>
                <w:bCs/>
                <w:kern w:val="2"/>
                <w:sz w:val="28"/>
                <w:szCs w:val="28"/>
                <w:lang w:val="ru-RU" w:eastAsia="en-US" w:bidi="ar-SA"/>
              </w:rPr>
              <w:t>Баллы</w:t>
            </w:r>
          </w:p>
        </w:tc>
      </w:tr>
      <w:tr>
        <w:trPr>
          <w:trHeight w:val="334" w:hRule="atLeast"/>
        </w:trPr>
        <w:tc>
          <w:tcPr>
            <w:tcW w:w="835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ptos" w:cs="Times New Roman"/>
                <w:b/>
                <w:bCs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b/>
                <w:bCs/>
                <w:kern w:val="2"/>
                <w:sz w:val="28"/>
                <w:szCs w:val="28"/>
                <w:lang w:val="ru-RU" w:eastAsia="en-US" w:bidi="ar-SA"/>
              </w:rPr>
              <w:t>Содержание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b/>
                <w:bCs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b/>
                <w:bCs/>
                <w:kern w:val="2"/>
                <w:sz w:val="28"/>
                <w:szCs w:val="28"/>
                <w:lang w:val="ru-RU" w:eastAsia="en-US" w:bidi="ar-SA"/>
              </w:rPr>
              <w:t>20</w:t>
            </w:r>
          </w:p>
        </w:tc>
      </w:tr>
      <w:tr>
        <w:trPr>
          <w:trHeight w:val="1003" w:hRule="atLeast"/>
        </w:trPr>
        <w:tc>
          <w:tcPr>
            <w:tcW w:w="5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left="-19" w:hanging="0"/>
              <w:contextualSpacing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Соответствие теме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Раскрытие сути задания олимпиады, ясно понята и обозначена проблема, дано четкое и логичное объяснение.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5</w:t>
            </w:r>
          </w:p>
        </w:tc>
      </w:tr>
      <w:tr>
        <w:trPr>
          <w:trHeight w:val="1655" w:hRule="atLeast"/>
        </w:trPr>
        <w:tc>
          <w:tcPr>
            <w:tcW w:w="5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left="-19" w:hanging="0"/>
              <w:contextualSpacing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b/>
                <w:bCs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color w:val="0D0D0D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>Знание учебного материала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color w:val="0D0D0D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>Корректное использование понятий, категорий и фактов из курса «Основы российской государственности»,</w:t>
            </w:r>
            <w:r>
              <w:rPr>
                <w:rFonts w:eastAsia="Aptos" w:cs="Times New Roman" w:ascii="Aptos" w:hAnsi="Aptos"/>
                <w:i/>
                <w:iCs/>
                <w:color w:val="0D0D0D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Aptos" w:cs="Times New Roman" w:ascii="Times New Roman" w:hAnsi="Times New Roman"/>
                <w:color w:val="0D0D0D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>отсутствие фактических ошибок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5</w:t>
            </w:r>
          </w:p>
        </w:tc>
      </w:tr>
      <w:tr>
        <w:trPr>
          <w:trHeight w:val="1689" w:hRule="atLeast"/>
        </w:trPr>
        <w:tc>
          <w:tcPr>
            <w:tcW w:w="5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left="-19" w:hanging="0"/>
              <w:contextualSpacing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b/>
                <w:bCs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color w:val="0D0D0D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>Аналитические навыки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Выявление причинно-следственных связей, раскрытие исторического и современного контекста темы, умение привести убедительные аргументы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5</w:t>
            </w:r>
          </w:p>
        </w:tc>
      </w:tr>
      <w:tr>
        <w:trPr>
          <w:trHeight w:val="1003" w:hRule="atLeast"/>
        </w:trPr>
        <w:tc>
          <w:tcPr>
            <w:tcW w:w="5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left="-19" w:hanging="0"/>
              <w:contextualSpacing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b/>
                <w:bCs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color w:val="0D0D0D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>Оригинальность подхода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color w:val="0D0D0D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>Собственная интерпретация, необычные примеры, креативность при сохранении академичности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5</w:t>
            </w:r>
          </w:p>
        </w:tc>
      </w:tr>
      <w:tr>
        <w:trPr>
          <w:trHeight w:val="334" w:hRule="atLeast"/>
        </w:trPr>
        <w:tc>
          <w:tcPr>
            <w:tcW w:w="835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ptos" w:cs="Times New Roman"/>
                <w:b/>
                <w:bCs/>
                <w:color w:val="0D0D0D"/>
                <w:sz w:val="28"/>
                <w:szCs w:val="28"/>
                <w:shd w:fill="FFFFFF" w:val="clear"/>
              </w:rPr>
            </w:pPr>
            <w:r>
              <w:rPr>
                <w:rFonts w:eastAsia="Aptos" w:cs="Times New Roman" w:ascii="Times New Roman" w:hAnsi="Times New Roman"/>
                <w:b/>
                <w:bCs/>
                <w:color w:val="0D0D0D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>Структура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b/>
                <w:bCs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b/>
                <w:bCs/>
                <w:kern w:val="2"/>
                <w:sz w:val="28"/>
                <w:szCs w:val="28"/>
                <w:lang w:val="ru-RU" w:eastAsia="en-US" w:bidi="ar-SA"/>
              </w:rPr>
              <w:t>15</w:t>
            </w:r>
          </w:p>
        </w:tc>
      </w:tr>
      <w:tr>
        <w:trPr>
          <w:trHeight w:val="668" w:hRule="atLeast"/>
        </w:trPr>
        <w:tc>
          <w:tcPr>
            <w:tcW w:w="5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left="-19" w:hanging="0"/>
              <w:contextualSpacing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b/>
                <w:bCs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color w:val="0D0D0D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>Структура выступления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color w:val="0D0D0D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>Ясное введение, последовательное раскрытие, выделение связанных друг с другом разделов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5</w:t>
            </w:r>
          </w:p>
        </w:tc>
      </w:tr>
      <w:tr>
        <w:trPr>
          <w:trHeight w:val="668" w:hRule="atLeast"/>
        </w:trPr>
        <w:tc>
          <w:tcPr>
            <w:tcW w:w="5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left="-19" w:hanging="0"/>
              <w:contextualSpacing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color w:val="0D0D0D"/>
                <w:sz w:val="28"/>
                <w:szCs w:val="28"/>
                <w:shd w:fill="FFFFFF" w:val="clear"/>
              </w:rPr>
            </w:pPr>
            <w:r>
              <w:rPr>
                <w:rFonts w:eastAsia="Aptos" w:cs="Times New Roman" w:ascii="Times New Roman" w:hAnsi="Times New Roman"/>
                <w:color w:val="0D0D0D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>Т</w:t>
            </w: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айминг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color w:val="0D0D0D"/>
                <w:sz w:val="28"/>
                <w:szCs w:val="28"/>
                <w:shd w:fill="FFFFFF" w:val="clear"/>
              </w:rPr>
            </w:pPr>
            <w:r>
              <w:rPr>
                <w:rFonts w:eastAsia="Aptos" w:cs="Times New Roman" w:ascii="Times New Roman" w:hAnsi="Times New Roman"/>
                <w:color w:val="0D0D0D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>Правильное использование времени (соответствие выступления демонстрируемому слайду)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5</w:t>
            </w:r>
          </w:p>
        </w:tc>
      </w:tr>
      <w:tr>
        <w:trPr>
          <w:trHeight w:val="1355" w:hRule="atLeast"/>
        </w:trPr>
        <w:tc>
          <w:tcPr>
            <w:tcW w:w="5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left="-19" w:hanging="0"/>
              <w:contextualSpacing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color w:val="0D0D0D"/>
                <w:sz w:val="28"/>
                <w:szCs w:val="28"/>
                <w:shd w:fill="FFFFFF" w:val="clear"/>
              </w:rPr>
            </w:pPr>
            <w:r>
              <w:rPr>
                <w:rFonts w:eastAsia="Aptos" w:cs="Times New Roman" w:ascii="Times New Roman" w:hAnsi="Times New Roman"/>
                <w:color w:val="0D0D0D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>Выводы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Чётко сформулированный итог, демонстрация понимания значения темы для российской государственности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5</w:t>
            </w:r>
          </w:p>
        </w:tc>
      </w:tr>
      <w:tr>
        <w:trPr>
          <w:trHeight w:val="334" w:hRule="atLeast"/>
        </w:trPr>
        <w:tc>
          <w:tcPr>
            <w:tcW w:w="835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ptos" w:cs="Times New Roman"/>
                <w:b/>
                <w:bCs/>
                <w:color w:val="0D0D0D"/>
                <w:sz w:val="28"/>
                <w:szCs w:val="28"/>
                <w:shd w:fill="FFFFFF" w:val="clear"/>
              </w:rPr>
            </w:pPr>
            <w:r>
              <w:rPr>
                <w:rFonts w:eastAsia="Aptos" w:cs="Times New Roman" w:ascii="Times New Roman" w:hAnsi="Times New Roman"/>
                <w:b/>
                <w:bCs/>
                <w:color w:val="0D0D0D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>Форма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b/>
                <w:bCs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b/>
                <w:bCs/>
                <w:kern w:val="2"/>
                <w:sz w:val="28"/>
                <w:szCs w:val="28"/>
                <w:lang w:val="ru-RU" w:eastAsia="en-US" w:bidi="ar-SA"/>
              </w:rPr>
              <w:t>15</w:t>
            </w:r>
          </w:p>
        </w:tc>
      </w:tr>
      <w:tr>
        <w:trPr>
          <w:trHeight w:val="1673" w:hRule="atLeast"/>
        </w:trPr>
        <w:tc>
          <w:tcPr>
            <w:tcW w:w="5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left="-19" w:hanging="0"/>
              <w:contextualSpacing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b/>
                <w:bCs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color w:val="0D0D0D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>Качество визуализации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color w:val="0D0D0D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>Уместность и выразительность слайдов, наглядные образы, уместные изображения, слайды не перегружены текстом, визуальный ряд помогает понять смысл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5</w:t>
            </w:r>
          </w:p>
        </w:tc>
      </w:tr>
      <w:tr>
        <w:trPr>
          <w:trHeight w:val="1021" w:hRule="atLeast"/>
        </w:trPr>
        <w:tc>
          <w:tcPr>
            <w:tcW w:w="5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left="-19" w:hanging="0"/>
              <w:contextualSpacing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b/>
                <w:bCs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color w:val="0D0D0D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>Ораторское мастерство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color w:val="0D0D0D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>Грамотная и выразительная речь, правильная дикция, ясная артикуляция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5</w:t>
            </w:r>
          </w:p>
        </w:tc>
      </w:tr>
      <w:tr>
        <w:trPr>
          <w:trHeight w:val="1003" w:hRule="atLeast"/>
        </w:trPr>
        <w:tc>
          <w:tcPr>
            <w:tcW w:w="5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left="-19" w:hanging="0"/>
              <w:contextualSpacing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color w:val="0D0D0D"/>
                <w:sz w:val="28"/>
                <w:szCs w:val="28"/>
                <w:shd w:fill="FFFFFF" w:val="clear"/>
              </w:rPr>
            </w:pPr>
            <w:r>
              <w:rPr>
                <w:rFonts w:eastAsia="Aptos" w:cs="Times New Roman" w:ascii="Times New Roman" w:hAnsi="Times New Roman"/>
                <w:color w:val="0D0D0D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>Общее впечатление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Оценка выступления в целом, убедительность выступления участника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val="ru-RU" w:eastAsia="en-US" w:bidi="ar-SA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835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ptos" w:cs="Times New Roman"/>
                <w:b/>
                <w:bCs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b/>
                <w:bCs/>
                <w:kern w:val="2"/>
                <w:sz w:val="28"/>
                <w:szCs w:val="28"/>
                <w:lang w:val="ru-RU" w:eastAsia="en-US" w:bidi="ar-SA"/>
              </w:rPr>
              <w:t>Всего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ptos" w:cs="Times New Roman"/>
                <w:b/>
                <w:bCs/>
                <w:sz w:val="28"/>
                <w:szCs w:val="28"/>
              </w:rPr>
            </w:pPr>
            <w:r>
              <w:rPr>
                <w:rFonts w:eastAsia="Aptos" w:cs="Times New Roman" w:ascii="Times New Roman" w:hAnsi="Times New Roman"/>
                <w:b/>
                <w:bCs/>
                <w:kern w:val="2"/>
                <w:sz w:val="28"/>
                <w:szCs w:val="28"/>
                <w:lang w:val="ru-RU" w:eastAsia="en-US" w:bidi="ar-SA"/>
              </w:rPr>
              <w:t>50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tabs>
          <w:tab w:val="clear" w:pos="708"/>
          <w:tab w:val="left" w:pos="1276" w:leader="none"/>
        </w:tabs>
        <w:spacing w:lineRule="auto" w:line="360" w:before="0" w:after="0"/>
        <w:ind w:left="432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footerReference w:type="default" r:id="rId7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pto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71202207"/>
    </w:sdtPr>
    <w:sdtContent>
      <w:p>
        <w:pPr>
          <w:pStyle w:val="Style21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9</w:t>
        </w:r>
        <w:r>
          <w:rPr>
            <w:rFonts w:cs="Times New Roman" w:ascii="Times New Roman" w:hAnsi="Times New Roman"/>
          </w:rPr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6">
    <w:lvl w:ilvl="0">
      <w:start w:val="5"/>
      <w:numFmt w:val="decimal"/>
      <w:lvlText w:val="%1.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7">
    <w:lvl w:ilvl="0">
      <w:start w:val="6"/>
      <w:numFmt w:val="decimal"/>
      <w:lvlText w:val="%1.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6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62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Normal"/>
    <w:next w:val="Normal"/>
    <w:link w:val="11"/>
    <w:uiPriority w:val="9"/>
    <w:qFormat/>
    <w:rsid w:val="006442af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6442af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6442a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6442a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6442a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6442a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6442a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6442af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6442af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6442a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6442a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6442af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6442af"/>
    <w:rPr>
      <w:rFonts w:eastAsia="" w:cs="" w:cstheme="majorBidi" w:eastAsiaTheme="majorEastAsia"/>
      <w:i/>
      <w:iCs/>
      <w:color w:val="2F5496" w:themeColor="accent1" w:themeShade="bf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6442af"/>
    <w:rPr>
      <w:rFonts w:eastAsia="" w:cs="" w:cstheme="majorBidi" w:eastAsiaTheme="majorEastAsia"/>
      <w:color w:val="2F5496" w:themeColor="accent1" w:themeShade="bf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6442af"/>
    <w:rPr>
      <w:rFonts w:eastAsia="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6442af"/>
    <w:rPr>
      <w:rFonts w:eastAsia="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6442af"/>
    <w:rPr>
      <w:rFonts w:eastAsia="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6442af"/>
    <w:rPr>
      <w:rFonts w:eastAsia="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uiPriority w:val="10"/>
    <w:qFormat/>
    <w:rsid w:val="006442af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sid w:val="006442af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6442a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442af"/>
    <w:rPr>
      <w:i/>
      <w:iCs/>
      <w:color w:val="2F5496" w:themeColor="accent1" w:themeShade="bf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6442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2af"/>
    <w:rPr>
      <w:b/>
      <w:bCs/>
      <w:smallCaps/>
      <w:color w:val="2F5496" w:themeColor="accent1" w:themeShade="bf"/>
      <w:spacing w:val="5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442af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nnotationtext"/>
    <w:uiPriority w:val="99"/>
    <w:semiHidden/>
    <w:qFormat/>
    <w:rsid w:val="006442af"/>
    <w:rPr>
      <w:sz w:val="20"/>
      <w:szCs w:val="20"/>
    </w:rPr>
  </w:style>
  <w:style w:type="character" w:styleId="Style9" w:customStyle="1">
    <w:name w:val="Тема примечания Знак"/>
    <w:basedOn w:val="Style8"/>
    <w:link w:val="Annotationsubject"/>
    <w:uiPriority w:val="99"/>
    <w:semiHidden/>
    <w:qFormat/>
    <w:rsid w:val="006442af"/>
    <w:rPr>
      <w:b/>
      <w:bCs/>
      <w:sz w:val="20"/>
      <w:szCs w:val="20"/>
    </w:rPr>
  </w:style>
  <w:style w:type="character" w:styleId="23" w:customStyle="1">
    <w:name w:val="Основной текст (2)_"/>
    <w:basedOn w:val="DefaultParagraphFont"/>
    <w:link w:val="24"/>
    <w:qFormat/>
    <w:rsid w:val="006442af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-">
    <w:name w:val="Hyperlink"/>
    <w:basedOn w:val="DefaultParagraphFont"/>
    <w:uiPriority w:val="99"/>
    <w:unhideWhenUsed/>
    <w:rsid w:val="006442af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442af"/>
    <w:rPr>
      <w:color w:val="605E5C"/>
      <w:shd w:fill="E1DFDD" w:val="clear"/>
    </w:rPr>
  </w:style>
  <w:style w:type="character" w:styleId="Style10" w:customStyle="1">
    <w:name w:val="Верхний колонтитул Знак"/>
    <w:basedOn w:val="DefaultParagraphFont"/>
    <w:uiPriority w:val="99"/>
    <w:qFormat/>
    <w:rsid w:val="008f125a"/>
    <w:rPr/>
  </w:style>
  <w:style w:type="character" w:styleId="Style11" w:customStyle="1">
    <w:name w:val="Нижний колонтитул Знак"/>
    <w:basedOn w:val="DefaultParagraphFont"/>
    <w:uiPriority w:val="99"/>
    <w:qFormat/>
    <w:rsid w:val="008f125a"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Title"/>
    <w:basedOn w:val="Normal"/>
    <w:next w:val="Style13"/>
    <w:link w:val="Style5"/>
    <w:uiPriority w:val="10"/>
    <w:qFormat/>
    <w:rsid w:val="006442af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Subtitle"/>
    <w:basedOn w:val="Normal"/>
    <w:next w:val="Normal"/>
    <w:link w:val="Style6"/>
    <w:uiPriority w:val="11"/>
    <w:qFormat/>
    <w:rsid w:val="006442af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6442af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2af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6442a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Annotationtext">
    <w:name w:val="annotation text"/>
    <w:basedOn w:val="Normal"/>
    <w:link w:val="Style8"/>
    <w:uiPriority w:val="99"/>
    <w:semiHidden/>
    <w:unhideWhenUsed/>
    <w:qFormat/>
    <w:rsid w:val="006442a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9"/>
    <w:uiPriority w:val="99"/>
    <w:semiHidden/>
    <w:unhideWhenUsed/>
    <w:qFormat/>
    <w:rsid w:val="006442af"/>
    <w:pPr/>
    <w:rPr>
      <w:b/>
      <w:bCs/>
    </w:rPr>
  </w:style>
  <w:style w:type="paragraph" w:styleId="24" w:customStyle="1">
    <w:name w:val="Основной текст (2)"/>
    <w:basedOn w:val="Normal"/>
    <w:link w:val="23"/>
    <w:qFormat/>
    <w:rsid w:val="006442af"/>
    <w:pPr>
      <w:widowControl w:val="false"/>
      <w:shd w:val="clear" w:color="auto" w:fill="FFFFFF"/>
      <w:spacing w:lineRule="atLeast" w:line="0" w:before="0" w:after="300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Style19" w:customStyle="1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f125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Style11"/>
    <w:uiPriority w:val="99"/>
    <w:unhideWhenUsed/>
    <w:rsid w:val="008f125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39"/>
    <w:rsid w:val="002062eb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suh.ru/anons/rggu-provodit-vserossiyskiy-konkurs-studencheskikh-proektov-po-teme-rossiyskaya-gosudarstvennost-2025/" TargetMode="External"/><Relationship Id="rId3" Type="http://schemas.openxmlformats.org/officeDocument/2006/relationships/hyperlink" Target="mailto:MEChernyshov@mephi.ru" TargetMode="External"/><Relationship Id="rId4" Type="http://schemas.openxmlformats.org/officeDocument/2006/relationships/hyperlink" Target="mailto:NAMatveev@mephi.ru" TargetMode="External"/><Relationship Id="rId5" Type="http://schemas.openxmlformats.org/officeDocument/2006/relationships/hyperlink" Target="mailto:MAMatveev@mephi.ru" TargetMode="External"/><Relationship Id="rId6" Type="http://schemas.openxmlformats.org/officeDocument/2006/relationships/hyperlink" Target="mailto:MEChernyshov@mephi.ru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Application>LibreOffice/7.5.2.1$Linux_X86_64 LibreOffice_project/50$Build-1</Application>
  <AppVersion>15.0000</AppVersion>
  <Pages>9</Pages>
  <Words>1949</Words>
  <Characters>14344</Characters>
  <CharactersWithSpaces>16137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2025-09-04T01:52:00Z</dcterms:created>
  <dc:creator>Иванов Иван</dc:creator>
  <dc:description/>
  <dc:language>ru-RU</dc:language>
  <cp:lastModifiedBy>Никита Матвеев</cp:lastModifiedBy>
  <dcterms:modified xsi:type="dcterms:W3CDTF">2025-09-08T12:16:00Z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